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60"/>
      </w:pPr>
      <w:r>
        <w:rPr>
          <w:rFonts w:ascii="Calibri" w:hAnsi="Calibri" w:eastAsia="Microsoft YaHei"/>
          <w:b/>
          <w:color w:val="2563EB"/>
          <w:sz w:val="20"/>
        </w:rPr>
        <w:t>整改方案 / 只读诊断版</w:t>
      </w:r>
    </w:p>
    <w:p>
      <w:pPr>
        <w:spacing w:after="120"/>
      </w:pPr>
      <w:r>
        <w:rPr>
          <w:rFonts w:ascii="Calibri" w:hAnsi="Calibri" w:eastAsia="Microsoft YaHei"/>
          <w:b/>
          <w:color w:val="111827"/>
          <w:sz w:val="46"/>
        </w:rPr>
        <w:t>LisgloSIPS管理平台</w:t>
        <w:br/>
        <w:t>UI规范与页面加载性能整改方案</w:t>
      </w:r>
    </w:p>
    <w:p>
      <w:pPr>
        <w:spacing w:after="280"/>
      </w:pPr>
      <w:r>
        <w:rPr>
          <w:rFonts w:ascii="Calibri" w:hAnsi="Calibri" w:eastAsia="Microsoft YaHei"/>
          <w:color w:val="6B7280"/>
          <w:sz w:val="22"/>
        </w:rPr>
        <w:t>基于2026年8月27日真实登录页面检查、现有代码审阅及历史远程测试证据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1200"/>
        <w:gridCol w:w="3480"/>
        <w:gridCol w:w="1200"/>
        <w:gridCol w:w="3480"/>
      </w:tblGrid>
      <w:tr>
        <w:trPr>
          <w:tblHeader w:val="true"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文档属性</w:t>
            </w:r>
          </w:p>
        </w:tc>
        <w:tc>
          <w:tcPr>
            <w:tcW w:type="dxa" w:w="348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内容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文档属性</w:t>
            </w:r>
          </w:p>
        </w:tc>
        <w:tc>
          <w:tcPr>
            <w:tcW w:type="dxa" w:w="348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内容</w:t>
            </w:r>
          </w:p>
        </w:tc>
      </w:tr>
      <w:tr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检查对象</w:t>
            </w:r>
          </w:p>
        </w:tc>
        <w:tc>
          <w:tcPr>
            <w:tcW w:type="dxa" w:w="3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https://100.90.90.91/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检查方式</w:t>
            </w:r>
          </w:p>
        </w:tc>
        <w:tc>
          <w:tcPr>
            <w:tcW w:type="dxa" w:w="3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真实登录、只读浏览与代码核对</w:t>
            </w:r>
          </w:p>
        </w:tc>
      </w:tr>
      <w:tr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覆盖范围</w:t>
            </w:r>
          </w:p>
        </w:tc>
        <w:tc>
          <w:tcPr>
            <w:tcW w:type="dxa" w:w="3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15个运营、业务和系统页面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数据变更</w:t>
            </w:r>
          </w:p>
        </w:tc>
        <w:tc>
          <w:tcPr>
            <w:tcW w:type="dxa" w:w="3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未新增、未删除、未保存任何业务数据</w:t>
            </w:r>
          </w:p>
        </w:tc>
      </w:tr>
      <w:tr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本期重点</w:t>
            </w:r>
          </w:p>
        </w:tc>
        <w:tc>
          <w:tcPr>
            <w:tcW w:type="dxa" w:w="3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加载弹层、状态机、慢接口、宽表格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TLS事项</w:t>
            </w:r>
          </w:p>
        </w:tc>
        <w:tc>
          <w:tcPr>
            <w:tcW w:type="dxa" w:w="3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暂缓，不纳入本期整改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EFF6FF"/>
          <w:left w:val="single" w:sz="2" w:color="EFF6FF"/>
          <w:bottom w:val="single" w:sz="2" w:color="EFF6FF"/>
          <w:right w:val="single" w:sz="2" w:color="EFF6FF"/>
          <w:insideH w:val="single" w:sz="2" w:color="EFF6FF"/>
          <w:insideV w:val="single" w:sz="2" w:color="EFF6FF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FF6FF"/>
            <w:vAlign w:val="center"/>
          </w:tcPr>
          <w:p>
            <w:pPr>
              <w:spacing w:after="80"/>
            </w:pPr>
            <w:r>
              <w:rPr>
                <w:rFonts w:ascii="Calibri" w:hAnsi="Calibri" w:eastAsia="Microsoft YaHei"/>
                <w:b/>
                <w:color w:val="2563EB"/>
                <w:sz w:val="22"/>
              </w:rPr>
              <w:t>本期结论</w:t>
            </w:r>
          </w:p>
          <w:p>
            <w:pPr>
              <w:spacing w:after="0" w:line="264" w:lineRule="auto"/>
            </w:pPr>
            <w:r>
              <w:rPr>
                <w:rFonts w:ascii="Calibri" w:hAnsi="Calibri" w:eastAsia="Microsoft YaHei"/>
                <w:color w:val="111827"/>
                <w:sz w:val="21"/>
              </w:rPr>
              <w:t>当前主要矛盾不是配色，而是加载过程缺少统一状态管理：慢请求时加载提示与空数据同时出现，完成后内容整体跳动；话单和质检表格宽度、行数也超过普通运营页面的可读范围。应先完成加载弹层与状态机，再处理接口和表格。</w:t>
            </w:r>
          </w:p>
        </w:tc>
      </w:tr>
    </w:tbl>
    <w:p>
      <w:pPr>
        <w:spacing w:after="0"/>
      </w:pPr>
    </w:p>
    <w:p>
      <w:pPr>
        <w:pStyle w:val="Heading1"/>
      </w:pPr>
      <w:r>
        <w:t>1. 整改范围与边界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本期纳入：页面请求超过2秒后的统一加载弹层、完成/失败后自动关闭、加载与空状态互斥、请求超时保护。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本期纳入：话单中心、质检中心、当前通话等慢页面的接口耗时定位与优化。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本期纳入：宽表格、长文本溢出、一次性展示过多行、技术字段未中文化等UI问题。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本期不纳入：TLS证书替换、域名和证书信任链治理。该事项保留为后续安全运维任务，不阻塞本次UI整改。</w:t>
      </w:r>
    </w:p>
    <w:p>
      <w:pPr>
        <w:spacing w:before="0" w:after="120" w:line="264" w:lineRule="auto"/>
      </w:pPr>
      <w:r>
        <w:rPr>
          <w:rFonts w:ascii="Calibri" w:hAnsi="Calibri" w:eastAsia="Microsoft YaHei"/>
          <w:color w:val="6B7280"/>
          <w:sz w:val="21"/>
        </w:rPr>
        <w:t>说明：TLS证书用于验证服务器身份并加密浏览器与服务器之间的数据，能够降低账号密码被中间人窃取或被假站点冒充的风险。它对系统安全重要，但不直接决定话单页的布局和业务功能，因此按本次决定暂缓。</w:t>
      </w:r>
    </w:p>
    <w:p>
      <w:pPr>
        <w:pStyle w:val="Heading1"/>
      </w:pPr>
      <w:r>
        <w:t>2. 已确认问题与现场证据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720"/>
        <w:gridCol w:w="2100"/>
        <w:gridCol w:w="3840"/>
        <w:gridCol w:w="2700"/>
      </w:tblGrid>
      <w:tr>
        <w:trPr>
          <w:tblHeader w:val="true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优先级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问题</w:t>
            </w:r>
          </w:p>
        </w:tc>
        <w:tc>
          <w:tcPr>
            <w:tcW w:type="dxa" w:w="384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现场证据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影响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P0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当前通话请求长期未结束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超过10秒仍显示读取API，刷新按钮禁用，同时显示0路和暂无数据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用户无法判断是没有通话还是接口故障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P0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加载态与空状态同时渲染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业务前缀、号码库、当前通话、话单、质检均可复现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错误反馈并造成闪烁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P0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加载完成后布局跳动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话单筛选区上移约91px；质检筛选区上移约218px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鼠标目标移动，页面观感不稳定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P1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话单中心加载慢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实测约5.52秒后50行数据完成替换，总数97条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高频查询效率低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P1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质检中心加载慢且列表过长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约2.52秒；一次渲染96行，表格高度约6192px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滚动与定位成本高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P1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宽表格超出内容区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内容区约1137px；话单1626px、质检1597px、日志1266px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右侧字段和操作入口难发现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P1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长名称越界或紧贴相邻列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落地网关名称内容宽约322px，单元格约146px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字段混淆、难以扫描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P2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技术状态直接暴露</w:t>
            </w:r>
          </w:p>
        </w:tc>
        <w:tc>
          <w:tcPr>
            <w:tcW w:type="dxa" w:w="38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not_configured、OpenSIPS MI、customer_recharge等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非技术人员理解困难</w:t>
            </w:r>
          </w:p>
        </w:tc>
      </w:tr>
    </w:tbl>
    <w:p>
      <w:pPr>
        <w:spacing w:after="0"/>
      </w:pPr>
    </w:p>
    <w:p>
      <w:pPr>
        <w:pStyle w:val="Heading1"/>
      </w:pPr>
      <w:r>
        <w:t>3. 统一“超过2秒显示加载弹层”方案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ECFDF3"/>
          <w:left w:val="single" w:sz="2" w:color="ECFDF3"/>
          <w:bottom w:val="single" w:sz="2" w:color="ECFDF3"/>
          <w:right w:val="single" w:sz="2" w:color="ECFDF3"/>
          <w:insideH w:val="single" w:sz="2" w:color="ECFDF3"/>
          <w:insideV w:val="single" w:sz="2" w:color="ECFDF3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CFDF3"/>
            <w:vAlign w:val="center"/>
          </w:tcPr>
          <w:p>
            <w:pPr>
              <w:spacing w:after="80"/>
            </w:pPr>
            <w:r>
              <w:rPr>
                <w:rFonts w:ascii="Calibri" w:hAnsi="Calibri" w:eastAsia="Microsoft YaHei"/>
                <w:b/>
                <w:color w:val="15803D"/>
                <w:sz w:val="22"/>
              </w:rPr>
              <w:t>交互规则</w:t>
            </w:r>
          </w:p>
          <w:p>
            <w:pPr>
              <w:spacing w:after="0" w:line="264" w:lineRule="auto"/>
            </w:pPr>
            <w:r>
              <w:rPr>
                <w:rFonts w:ascii="Calibri" w:hAnsi="Calibri" w:eastAsia="Microsoft YaHei"/>
                <w:color w:val="111827"/>
                <w:sz w:val="21"/>
              </w:rPr>
              <w:t>请求开始时先启动2秒延迟计时器；2秒内完成则不显示弹层；2秒后仍未完成才显示“页面加载中，请稍候…”；请求成功、失败、取消或切换页面时均立即关闭弹层并清理计时器。</w:t>
            </w:r>
          </w:p>
        </w:tc>
      </w:tr>
    </w:tbl>
    <w:p>
      <w:pPr>
        <w:spacing w:after="0"/>
      </w:pPr>
    </w:p>
    <w:p>
      <w:pPr>
        <w:pStyle w:val="Heading2"/>
      </w:pPr>
      <w:r>
        <w:t>3.1 状态流程</w:t>
      </w:r>
    </w:p>
    <w:p>
      <w:pPr>
        <w:numPr>
          <w:ilvl w:val="0"/>
          <w:numId w:val="10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页面开始初次加载、手工查询、手工刷新或分页请求时，生成唯一requestId并启动2000ms计时器。</w:t>
      </w:r>
    </w:p>
    <w:p>
      <w:pPr>
        <w:numPr>
          <w:ilvl w:val="0"/>
          <w:numId w:val="10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如果请求在2秒内结束，清理计时器，不显示任何弹层。</w:t>
      </w:r>
    </w:p>
    <w:p>
      <w:pPr>
        <w:numPr>
          <w:ilvl w:val="0"/>
          <w:numId w:val="10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超过2秒仍处于pending状态，显示居中遮罩弹层，文案为“页面加载中，请稍候…”。</w:t>
      </w:r>
    </w:p>
    <w:p>
      <w:pPr>
        <w:numPr>
          <w:ilvl w:val="0"/>
          <w:numId w:val="10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在finally中统一关闭弹层；失败时关闭弹层后显示错误提示和重试按钮。</w:t>
      </w:r>
    </w:p>
    <w:p>
      <w:pPr>
        <w:numPr>
          <w:ilvl w:val="0"/>
          <w:numId w:val="10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超过10秒仍无响应时主动中止请求，关闭弹层并显示“请求超时，请重试”，防止永久卡住。</w:t>
      </w:r>
    </w:p>
    <w:p>
      <w:pPr>
        <w:pStyle w:val="Heading2"/>
      </w:pPr>
      <w:r>
        <w:t>3.2 并发与自动刷新规则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多个并发请求使用计数器或请求集合；只有所有页面级请求结束后才能关闭弹层。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切换菜单时取消上一页面未完成请求，旧响应不得覆盖新页面。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当前通话的5秒后台自动轮询不反复弹窗；后台轮询只显示“最后更新时间/刷新失败”，首次进入和人工刷新才适用2秒弹层。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加载期间保留固定结构或旧数据，禁止同时显示“暂无数据”；空状态只在请求完成且返回0行时出现。</w:t>
      </w:r>
    </w:p>
    <w:p>
      <w:pPr>
        <w:pStyle w:val="Heading2"/>
      </w:pPr>
      <w:r>
        <w:t>3.3 建议组件拆分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1900"/>
        <w:gridCol w:w="3000"/>
        <w:gridCol w:w="4460"/>
      </w:tblGrid>
      <w:tr>
        <w:trPr>
          <w:tblHeader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组件/模块</w:t>
            </w:r>
          </w:p>
        </w:tc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职责</w:t>
            </w:r>
          </w:p>
        </w:tc>
        <w:tc>
          <w:tcPr>
            <w:tcW w:type="dxa" w:w="446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关键要求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PageLoadingProvider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维护页面级pending请求集合</w:t>
            </w:r>
          </w:p>
        </w:tc>
        <w:tc>
          <w:tcPr>
            <w:tcW w:type="dxa" w:w="4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统一2秒延迟、10秒超时、切页清理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PageLoadingDialog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显示居中加载遮罩</w:t>
            </w:r>
          </w:p>
        </w:tc>
        <w:tc>
          <w:tcPr>
            <w:tcW w:type="dxa" w:w="4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不可叠加多个；完成后立即消失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usePageRequest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封装fetch、AbortController和requestId</w:t>
            </w:r>
          </w:p>
        </w:tc>
        <w:tc>
          <w:tcPr>
            <w:tcW w:type="dxa" w:w="4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防止旧请求回写和重复请求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TableState</w:t>
            </w:r>
          </w:p>
        </w:tc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统一loading/error/empty/data</w:t>
            </w:r>
          </w:p>
        </w:tc>
        <w:tc>
          <w:tcPr>
            <w:tcW w:type="dxa" w:w="4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四种状态互斥</w:t>
            </w:r>
          </w:p>
        </w:tc>
      </w:tr>
    </w:tbl>
    <w:p>
      <w:pPr>
        <w:spacing w:after="0"/>
      </w:pPr>
    </w:p>
    <w:p>
      <w:pPr>
        <w:pStyle w:val="Heading1"/>
      </w:pPr>
      <w:r>
        <w:t>4. 话单中心约5.5秒的原因分析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FFF7E6"/>
          <w:left w:val="single" w:sz="2" w:color="FFF7E6"/>
          <w:bottom w:val="single" w:sz="2" w:color="FFF7E6"/>
          <w:right w:val="single" w:sz="2" w:color="FFF7E6"/>
          <w:insideH w:val="single" w:sz="2" w:color="FFF7E6"/>
          <w:insideV w:val="single" w:sz="2" w:color="FFF7E6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6"/>
            <w:vAlign w:val="center"/>
          </w:tcPr>
          <w:p>
            <w:pPr>
              <w:spacing w:after="80"/>
            </w:pPr>
            <w:r>
              <w:rPr>
                <w:rFonts w:ascii="Calibri" w:hAnsi="Calibri" w:eastAsia="Microsoft YaHei"/>
                <w:b/>
                <w:color w:val="B45309"/>
                <w:sz w:val="22"/>
              </w:rPr>
              <w:t>诊断结论</w:t>
            </w:r>
          </w:p>
          <w:p>
            <w:pPr>
              <w:spacing w:after="0" w:line="264" w:lineRule="auto"/>
            </w:pPr>
            <w:r>
              <w:rPr>
                <w:rFonts w:ascii="Calibri" w:hAnsi="Calibri" w:eastAsia="Microsoft YaHei"/>
                <w:color w:val="111827"/>
                <w:sz w:val="21"/>
              </w:rPr>
              <w:t>5.5秒不是单纯的前端绘制时间。现有证据更符合“接口基础延迟 + 话单列表复合查询 + 全量结果返回后一次性渲染”的叠加。仅凭UI账号无法把5.5秒精确拆分到Nginx、API和数据库，因此文档将已确认事实与待验证推断分开。</w:t>
            </w:r>
          </w:p>
        </w:tc>
      </w:tr>
    </w:tbl>
    <w:p>
      <w:pPr>
        <w:spacing w:after="0"/>
      </w:pPr>
    </w:p>
    <w:p>
      <w:pPr>
        <w:pStyle w:val="Heading2"/>
      </w:pPr>
      <w:r>
        <w:t>4.1 已确认事实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当前页面默认请求50条话单并等待全部返回后一次性替换列表；本次页面总数为97条。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后端列表在同一个事务中同时执行findMany和count；findMany还关联客户、客户网关、供应商、落地网关、线路组、计费结果、录音等7类关系。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默认查询没有时间范围，但表结构没有单独的started_at索引；只有客户/供应商/城市/运营商/业务前缀与started_at的复合索引。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前端通用request没有AbortController和超时；只要后端不返回，页面就会一直保持加载状态。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2026-06-29历史黑盒测试中，20条话单列表耗时1818ms，主叫筛选耗时2032ms；当时就已经接近或超过2秒。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同日24个轻量健康/验证码并发请求的历史测试P95达到14919ms，说明服务器或连接链路在并发下存在明显排队能力不足。</w:t>
      </w:r>
    </w:p>
    <w:p>
      <w:pPr>
        <w:pStyle w:val="Heading2"/>
      </w:pPr>
      <w:r>
        <w:t>4.2 可能贡献因素与判断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2300"/>
        <w:gridCol w:w="1300"/>
        <w:gridCol w:w="5760"/>
      </w:tblGrid>
      <w:tr>
        <w:trPr>
          <w:tblHeader w:val="true"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因素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证据强度</w:t>
            </w:r>
          </w:p>
        </w:tc>
        <w:tc>
          <w:tcPr>
            <w:tcW w:type="dxa" w:w="576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判断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接口/网络基础延迟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较强</w:t>
            </w:r>
          </w:p>
        </w:tc>
        <w:tc>
          <w:tcPr>
            <w:tcW w:type="dxa" w:w="5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历史根页面约2.1秒、话单接口约1.8秒；本次私网链路也存在数百毫秒至约1.5秒波动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话单复合查询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较强</w:t>
            </w:r>
          </w:p>
        </w:tc>
        <w:tc>
          <w:tcPr>
            <w:tcW w:type="dxa" w:w="5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列表查询包含排序、总数统计及7类关联，返回字段明显多于首屏展示字段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started_at独立索引缺失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中等</w:t>
            </w:r>
          </w:p>
        </w:tc>
        <w:tc>
          <w:tcPr>
            <w:tcW w:type="dxa" w:w="5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当前仅97条时不应单独造成5.5秒，但数据增长后会放大排序和无筛选查询成本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API并发排队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较强</w:t>
            </w:r>
          </w:p>
        </w:tc>
        <w:tc>
          <w:tcPr>
            <w:tcW w:type="dxa" w:w="5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历史24个轻量请求P95约14.9秒，需检查单实例事件循环、连接池和Nginx上游时延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前端渲染50行宽表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较弱</w:t>
            </w:r>
          </w:p>
        </w:tc>
        <w:tc>
          <w:tcPr>
            <w:tcW w:type="dxa" w:w="5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会造成布局重排和横向扩展，但通常不足以解释数秒网络等待</w:t>
            </w:r>
          </w:p>
        </w:tc>
      </w:tr>
    </w:tbl>
    <w:p>
      <w:pPr>
        <w:spacing w:after="0"/>
      </w:pPr>
    </w:p>
    <w:p>
      <w:pPr>
        <w:pStyle w:val="Heading2"/>
      </w:pPr>
      <w:r>
        <w:t>4.3 必须补充的分段计时</w:t>
      </w:r>
    </w:p>
    <w:p>
      <w:pPr>
        <w:spacing w:before="0" w:after="120" w:line="264" w:lineRule="auto"/>
      </w:pPr>
      <w:r>
        <w:rPr>
          <w:rFonts w:ascii="Calibri" w:hAnsi="Calibri" w:eastAsia="Microsoft YaHei"/>
          <w:color w:val="111827"/>
          <w:sz w:val="21"/>
        </w:rPr>
        <w:t>要确认真正瓶颈，需要在同一次请求中记录以下四段时间。整改前先记录基线，整改后用相同参数复测。</w:t>
      </w:r>
    </w:p>
    <w:p>
      <w:pPr>
        <w:numPr>
          <w:ilvl w:val="0"/>
          <w:numId w:val="11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浏览器：记录点击到响应头、响应完成、React完成渲染的时间。</w:t>
      </w:r>
    </w:p>
    <w:p>
      <w:pPr>
        <w:numPr>
          <w:ilvl w:val="0"/>
          <w:numId w:val="11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Nginx：访问日志增加request_time和upstream_response_time。</w:t>
      </w:r>
    </w:p>
    <w:p>
      <w:pPr>
        <w:numPr>
          <w:ilvl w:val="0"/>
          <w:numId w:val="11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API：中间件记录路由、状态码、总耗时、返回行数和requestId。</w:t>
      </w:r>
    </w:p>
    <w:p>
      <w:pPr>
        <w:numPr>
          <w:ilvl w:val="0"/>
          <w:numId w:val="11"/>
        </w:numPr>
        <w:spacing w:after="12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数据库：对无筛选、时间范围、号码筛选三类查询执行EXPLAIN ANALYZE，并检查慢查询日志。</w:t>
      </w:r>
    </w:p>
    <w:p>
      <w:pPr>
        <w:pStyle w:val="Heading2"/>
      </w:pPr>
      <w:r>
        <w:t>4.4 话单接口整改建议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列表接口只返回首屏必要字段；计费详情、录音、信令和完整关联信息改为点击详情后按ID读取。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默认增加合理时间范围，例如最近24小时或最近7天，并允许用户主动扩大范围。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增加raw_cdrs(started_at, id)索引；最终索引方案必须以生产EXPLAIN结果确认。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findMany与count可并行但应分别计时；若总数统计明显慢，可改为延迟统计或使用hasMore优先的游标分页。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默认每页25条；分页改用startedAt + id游标，避免大skip。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目标：无筛选首屏P95不超过2秒，常用筛选P95不超过2秒，10秒内必须返回结果或明确超时。</w:t>
      </w:r>
    </w:p>
    <w:p>
      <w:pPr>
        <w:pStyle w:val="Heading1"/>
      </w:pPr>
      <w:r>
        <w:t>5. 其他UI整改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2100"/>
        <w:gridCol w:w="4380"/>
        <w:gridCol w:w="2880"/>
      </w:tblGrid>
      <w:tr>
        <w:trPr>
          <w:tblHeader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页面/问题</w:t>
            </w:r>
          </w:p>
        </w:tc>
        <w:tc>
          <w:tcPr>
            <w:tcW w:type="dxa" w:w="438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整改措施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验收点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话单中心宽表</w:t>
            </w:r>
          </w:p>
        </w:tc>
        <w:tc>
          <w:tcPr>
            <w:tcW w:type="dxa" w:w="4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首屏保留8个核心字段；IP、费用、录音、信令放详情抽屉；操作列固定右侧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1366宽度下核心字段和操作可见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质检中心96行长表</w:t>
            </w:r>
          </w:p>
        </w:tc>
        <w:tc>
          <w:tcPr>
            <w:tcW w:type="dxa" w:w="4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服务端分页25/50条；表头吸顶；200/500条需要虚拟列表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首屏不渲染超长页面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操作日志</w:t>
            </w:r>
          </w:p>
        </w:tc>
        <w:tc>
          <w:tcPr>
            <w:tcW w:type="dxa" w:w="4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模块和动作中文映射；对象ID省略并支持复制；操作列固定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不再出现大段英文代码堆叠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落地网关长名称</w:t>
            </w:r>
          </w:p>
        </w:tc>
        <w:tc>
          <w:tcPr>
            <w:tcW w:type="dxa" w:w="4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设置列最小宽度和省略号，悬停/点击显示完整名称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文本不越过单元格边界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Dashboard技术状态</w:t>
            </w:r>
          </w:p>
        </w:tc>
        <w:tc>
          <w:tcPr>
            <w:tcW w:type="dxa" w:w="4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not_configured等统一映射为业务文案，并增加说明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运营用户无需理解内部代码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当前通话</w:t>
            </w:r>
          </w:p>
        </w:tc>
        <w:tc>
          <w:tcPr>
            <w:tcW w:type="dxa" w:w="4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首次请求超2秒弹层；后台轮询串行；显示最后成功时间；失败后停止假装自动刷新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无重复请求、无永久禁用</w:t>
            </w:r>
          </w:p>
        </w:tc>
      </w:tr>
    </w:tbl>
    <w:p>
      <w:pPr>
        <w:spacing w:after="0"/>
      </w:pPr>
    </w:p>
    <w:p>
      <w:pPr>
        <w:pStyle w:val="Heading1"/>
      </w:pPr>
      <w:r>
        <w:t>6. 实施顺序、影响与工期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900"/>
        <w:gridCol w:w="4100"/>
        <w:gridCol w:w="1300"/>
        <w:gridCol w:w="3060"/>
      </w:tblGrid>
      <w:tr>
        <w:trPr>
          <w:tblHeader w:val="true"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阶段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工作内容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预计工期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依赖/影响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P0-1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统一2秒加载弹层、10秒超时、四态互斥、切页取消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1-2天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影响所有页面请求组件，需全量回归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P0-2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当前通话轮询与超时修复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0.5-1天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依赖OpenSIPS MI接口错误语义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P1-1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话单分段计时、EXPLAIN、精简字段、分页和索引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2-4天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涉及API、数据库迁移和前端表格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P1-2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质检分页与规则懒加载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1-2天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涉及录音列表API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P1-3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宽表格、长文本、固定操作列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1-2天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与现有styles.css未提交改动合并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P2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技术文案中文化与统一状态字典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0.5-1天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需要运营口径确认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FEF2F2"/>
          <w:left w:val="single" w:sz="2" w:color="FEF2F2"/>
          <w:bottom w:val="single" w:sz="2" w:color="FEF2F2"/>
          <w:right w:val="single" w:sz="2" w:color="FEF2F2"/>
          <w:insideH w:val="single" w:sz="2" w:color="FEF2F2"/>
          <w:insideV w:val="single" w:sz="2" w:color="FEF2F2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EF2F2"/>
            <w:vAlign w:val="center"/>
          </w:tcPr>
          <w:p>
            <w:pPr>
              <w:spacing w:after="80"/>
            </w:pPr>
            <w:r>
              <w:rPr>
                <w:rFonts w:ascii="Calibri" w:hAnsi="Calibri" w:eastAsia="Microsoft YaHei"/>
                <w:b/>
                <w:color w:val="B91C1C"/>
                <w:sz w:val="22"/>
              </w:rPr>
              <w:t>实施注意</w:t>
            </w:r>
          </w:p>
          <w:p>
            <w:pPr>
              <w:spacing w:after="0" w:line="264" w:lineRule="auto"/>
            </w:pPr>
            <w:r>
              <w:rPr>
                <w:rFonts w:ascii="Calibri" w:hAnsi="Calibri" w:eastAsia="Microsoft YaHei"/>
                <w:color w:val="111827"/>
                <w:sz w:val="21"/>
              </w:rPr>
              <w:t>当前工作区apps/web/src/styles.css已有大范围未提交样式改动。实施时必须在该版本上增量合并，不得覆盖或重置；数据库索引也必须先在测试环境执行EXPLAIN和回归，再安排发布。</w:t>
            </w:r>
          </w:p>
        </w:tc>
      </w:tr>
    </w:tbl>
    <w:p>
      <w:pPr>
        <w:spacing w:after="0"/>
      </w:pPr>
    </w:p>
    <w:p>
      <w:pPr>
        <w:pStyle w:val="Heading1"/>
      </w:pPr>
      <w:r>
        <w:t>7. 验收标准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任何页面请求在2秒以内完成时不出现弹层；超过2秒时只出现一个加载弹层。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请求成功、失败、取消或切换页面后，弹层均在200ms内关闭。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加载状态与暂无数据不得同时出现；加载前后主要控件纵向位移不超过8px，CLS建议低于0.05。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话单、质检、日志在1366x768和1440x900下无文字互相覆盖，关键操作入口可见。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话单无筛选及常用筛选接口P95不超过2秒；超过10秒必须明确超时，不允许无限加载。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当前通话自动刷新不得并发重叠；必须显示最后成功更新时间和失败状态。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所有整改页面使用真实API回归，覆盖成功、慢响应、空数据、接口错误、超时、切页取消六种场景。</w:t>
      </w:r>
    </w:p>
    <w:p>
      <w:pPr>
        <w:pStyle w:val="Heading1"/>
      </w:pPr>
      <w:r>
        <w:t>8. 建议测试用例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1350"/>
        <w:gridCol w:w="3420"/>
        <w:gridCol w:w="4590"/>
      </w:tblGrid>
      <w:tr>
        <w:trPr>
          <w:tblHeader w:val="true"/>
        </w:trPr>
        <w:tc>
          <w:tcPr>
            <w:tcW w:type="dxa" w:w="135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编号</w:t>
            </w:r>
          </w:p>
        </w:tc>
        <w:tc>
          <w:tcPr>
            <w:tcW w:type="dxa" w:w="342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场景</w:t>
            </w:r>
          </w:p>
        </w:tc>
        <w:tc>
          <w:tcPr>
            <w:tcW w:type="dxa" w:w="4590"/>
            <w:tcMar>
              <w:top w:w="80" w:type="dxa"/>
              <w:start w:w="120" w:type="dxa"/>
              <w:bottom w:w="80" w:type="dxa"/>
              <w:end w:w="120" w:type="dxa"/>
            </w:tcMar>
            <w:shd w:fill="F3F4F6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11827"/>
                <w:sz w:val="19"/>
              </w:rPr>
              <w:t>预期结果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UI-LOAD-001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接口1.5秒返回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不显示加载弹层，数据正常出现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UI-LOAD-002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接口2.1秒返回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2秒出现弹层，返回后立即隐藏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UI-LOAD-003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接口500错误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弹层关闭，保留旧数据并显示重试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UI-LOAD-004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接口超过10秒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中止请求，弹层关闭并提示超时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UI-LOAD-005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加载期间切换页面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旧请求取消，旧响应不能覆盖新页面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UI-CDR-001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话单默认查询25条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P95不超过2秒，关键列无重叠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UI-CDR-002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话单号码/时间筛选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索引生效、结果正确、分页稳定</w:t>
            </w:r>
          </w:p>
        </w:tc>
      </w:tr>
      <w:tr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UI-ACTIVE-001</w:t>
            </w:r>
          </w:p>
        </w:tc>
        <w:tc>
          <w:tcPr>
            <w:tcW w:type="dxa" w:w="34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当前通话连续自动刷新</w:t>
            </w:r>
          </w:p>
        </w:tc>
        <w:tc>
          <w:tcPr>
            <w:tcW w:type="dxa" w:w="459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eastAsia="Microsoft YaHei"/>
                <w:color w:val="111827"/>
                <w:sz w:val="18"/>
              </w:rPr>
              <w:t>请求串行，无弹层闪烁，最后更新时间更新</w:t>
            </w:r>
          </w:p>
        </w:tc>
      </w:tr>
    </w:tbl>
    <w:p>
      <w:pPr>
        <w:spacing w:after="0"/>
      </w:pPr>
    </w:p>
    <w:p>
      <w:pPr>
        <w:pStyle w:val="Heading1"/>
      </w:pPr>
      <w:r>
        <w:t>9. 证据与代码定位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真实页面检查：2026-08-27，https://100.90.90.91/，覆盖15个页面；未执行保存、删除、充值、挂断或导出。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历史API证据：tests/reports/REMOTE_CALLS_CDR_BILLING_20260629T053425Z.md。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历史并发证据：tests/reports/REMOTE_PERFORMANCE_SECURITY_20260629T061621Z.md。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前端加载状态：apps/web/src/components/layout.jsx、apps/web/src/api.js、apps/web/src/pages/CdrPage.jsx、ActiveCallsPage.jsx、QualityPage.jsx。</w:t>
      </w:r>
    </w:p>
    <w:p>
      <w:pPr>
        <w:pStyle w:val="ListBullet"/>
        <w:spacing w:after="100" w:line="264" w:lineRule="auto"/>
        <w:ind w:left="720" w:hanging="360"/>
      </w:pPr>
      <w:r>
        <w:rPr>
          <w:rFonts w:ascii="Calibri" w:hAnsi="Calibri" w:eastAsia="Microsoft YaHei"/>
          <w:color w:val="111827"/>
          <w:sz w:val="21"/>
        </w:rPr>
        <w:t>后端话单查询：apps/api/src/modules/cdrs/cdrs.repository.ts；数据库模型：prisma/schema.prisma。</w:t>
      </w:r>
    </w:p>
    <w:p>
      <w:r>
        <w:br w:type="page"/>
      </w:r>
    </w:p>
    <w:p>
      <w:pPr>
        <w:pStyle w:val="Heading1"/>
      </w:pPr>
      <w:r>
        <w:t>10. 首页概览首次加载专项诊断（补充）</w:t>
      </w:r>
    </w:p>
    <w:p>
      <w:pPr>
        <w:spacing w:after="200"/>
      </w:pPr>
      <w:r>
        <w:rPr>
          <w:b/>
          <w:color w:val="C62828"/>
        </w:rPr>
        <w:t>结论：</w:t>
      </w:r>
      <w:r>
        <w:t>首页长时间显示加载，当前主要不是 Dashboard 两个指标接口单独很慢，而是登录/刷新后把 11 个全系统接口绑定到同一个全局加载状态，并等待其中最慢请求结束；同时，页面主文档与静态资源交付本身存在明显波动。</w:t>
      </w:r>
    </w:p>
    <w:p>
      <w:pPr>
        <w:pStyle w:val="Heading2"/>
      </w:pPr>
      <w:r>
        <w:t>10.1 2026-08-27 真实登录态复测</w:t>
      </w:r>
    </w:p>
    <w:p>
      <w:pPr>
        <w:pStyle w:val="ListBullet"/>
        <w:spacing w:after="80"/>
      </w:pPr>
      <w:r>
        <w:t>从质检中心切换到概览：首页真实指标在约 2.6 秒时已经完整显示。</w:t>
      </w:r>
    </w:p>
    <w:p>
      <w:pPr>
        <w:pStyle w:val="ListBullet"/>
        <w:spacing w:after="80"/>
      </w:pPr>
      <w:r>
        <w:t>在概览页执行整页刷新：首次可观测页面状态约在 9.8 秒出现；此时真实指标已经显示，但“正在读取真实 API”仍未结束。</w:t>
      </w:r>
    </w:p>
    <w:p>
      <w:pPr>
        <w:pStyle w:val="ListBullet"/>
        <w:spacing w:after="80"/>
      </w:pPr>
      <w:r>
        <w:t>全局加载提示约在 14.1 秒才消失，说明首页完成时间被其他页面接口的最慢请求拖尾。</w:t>
      </w:r>
    </w:p>
    <w:p>
      <w:pPr>
        <w:pStyle w:val="ListBullet"/>
        <w:spacing w:after="80"/>
      </w:pPr>
      <w:r>
        <w:t>同一次加载中曾同时出现真实值与开发样例值，表明加载期间仍在使用 fixtures 兜底，容易让用户误判数据真实性。</w:t>
      </w:r>
    </w:p>
    <w:p>
      <w:pPr>
        <w:pStyle w:val="Heading2"/>
      </w:pPr>
      <w:r>
        <w:t>10.2 请求链与性能判断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shd w:fill="E8EEF8"/>
          </w:tcPr>
          <w:p>
            <w:pPr>
              <w:spacing w:after="0"/>
            </w:pPr>
            <w:r/>
            <w:r>
              <w:rPr>
                <w:b/>
                <w:color w:val="0F172A"/>
                <w:sz w:val="18"/>
              </w:rPr>
              <w:t>阶段/接口</w:t>
            </w:r>
          </w:p>
        </w:tc>
        <w:tc>
          <w:tcPr>
            <w:tcW w:type="dxa" w:w="2340"/>
            <w:shd w:fill="E8EEF8"/>
          </w:tcPr>
          <w:p>
            <w:pPr>
              <w:spacing w:after="0"/>
            </w:pPr>
            <w:r/>
            <w:r>
              <w:rPr>
                <w:b/>
                <w:color w:val="0F172A"/>
                <w:sz w:val="18"/>
              </w:rPr>
              <w:t>当前实现</w:t>
            </w:r>
          </w:p>
        </w:tc>
        <w:tc>
          <w:tcPr>
            <w:tcW w:type="dxa" w:w="2340"/>
            <w:shd w:fill="E8EEF8"/>
          </w:tcPr>
          <w:p>
            <w:pPr>
              <w:spacing w:after="0"/>
            </w:pPr>
            <w:r/>
            <w:r>
              <w:rPr>
                <w:b/>
                <w:color w:val="0F172A"/>
                <w:sz w:val="18"/>
              </w:rPr>
              <w:t>证据</w:t>
            </w:r>
          </w:p>
        </w:tc>
        <w:tc>
          <w:tcPr>
            <w:tcW w:type="dxa" w:w="2340"/>
            <w:shd w:fill="E8EEF8"/>
          </w:tcPr>
          <w:p>
            <w:pPr>
              <w:spacing w:after="0"/>
            </w:pPr>
            <w:r/>
            <w:r>
              <w:rPr>
                <w:b/>
                <w:color w:val="0F172A"/>
                <w:sz w:val="18"/>
              </w:rPr>
              <w:t>性能判断</w:t>
            </w:r>
          </w:p>
        </w:tc>
      </w:tr>
      <w:tr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页面外壳 /、JS、CSS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刷新时先重新获取页面及静态资源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本次刷新约 9.8 秒后才进入可观测状态；历史 / 请求曾为 1.0-5.8 秒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存在网络、反向代理、连接复用或静态资源缓存波动</w:t>
            </w:r>
          </w:p>
        </w:tc>
      </w:tr>
      <w:tr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POST /auth/refresh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恢复会话后才启动业务数据加载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App.jsx 304-308；历史约 0.39-0.41 秒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不是主瓶颈，但应与首屏渲染解耦</w:t>
            </w:r>
          </w:p>
        </w:tc>
      </w:tr>
      <w:tr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GET /dashboard/summary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今日话单、费用、实体、质检、失败码和异常网关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历史 433ms；当前只显示 2 条今日话单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当前数据量下不是 14 秒主因；规模扩大后有退化风险</w:t>
            </w:r>
          </w:p>
        </w:tc>
      </w:tr>
      <w:tr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GET /dashboard/trends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重复读取最近 24 小时 CDR 与计费明细并在应用层分桶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历史 382ms；repository 与 summary 重复扫描明细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当前不慢，但存在重复 I/O 和内存聚合</w:t>
            </w:r>
          </w:p>
        </w:tc>
      </w:tr>
      <w:tr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其余 9 个列表接口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customers、vendors、customer-gateways、vendor-gateways、landing-line-groups、recharges、users、roles、audit-logs 与首页并发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App.jsx 259-270 使用 Promise.allSettled；全部完成后才 setApiLoading(false)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确认是首页加载被拖尾的直接代码原因</w:t>
            </w:r>
          </w:p>
        </w:tc>
      </w:tr>
      <w:tr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已知较慢列表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充值、线路组、审计日志等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历史：recharges 1857ms、landing-line-groups 1279ms、audit-logs 1314ms</w:t>
            </w:r>
          </w:p>
        </w:tc>
        <w:tc>
          <w:tcPr>
            <w:tcW w:type="dxa" w:w="234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并发排队时可能成为尾部请求，但需生产逐接口计时确认本次最慢者</w:t>
            </w:r>
          </w:p>
        </w:tc>
      </w:tr>
    </w:tbl>
    <w:p>
      <w:pPr>
        <w:pStyle w:val="Heading2"/>
      </w:pPr>
      <w:r>
        <w:t>10.3 Dashboard 后端接口的结构性隐患</w:t>
      </w:r>
    </w:p>
    <w:p>
      <w:pPr>
        <w:pStyle w:val="ListBullet"/>
        <w:spacing w:after="80"/>
      </w:pPr>
      <w:r>
        <w:t>summary 先并行执行 6 个查询，再串行执行异常网关查询；最少形成两阶段数据库等待。</w:t>
      </w:r>
    </w:p>
    <w:p>
      <w:pPr>
        <w:pStyle w:val="ListBullet"/>
        <w:spacing w:after="80"/>
      </w:pPr>
      <w:r>
        <w:t>summary 与 trends 都读取 CDR 和计费明细，登录首页时发生重复扫描；聚合、失败码统计、趋势分桶均在 Node.js 内存中完成。</w:t>
      </w:r>
    </w:p>
    <w:p>
      <w:pPr>
        <w:pStyle w:val="ListBullet"/>
        <w:spacing w:after="80"/>
      </w:pPr>
      <w:r>
        <w:t>raw_cdrs 当前没有面向默认时间窗口的独立 started_at 索引；是否新增 raw_cdrs(started_at, id) 必须以生产 EXPLAIN (ANALYZE, BUFFERS) 为准。</w:t>
      </w:r>
    </w:p>
    <w:p>
      <w:pPr>
        <w:pStyle w:val="ListBullet"/>
        <w:spacing w:after="80"/>
      </w:pPr>
      <w:r>
        <w:t>当前仅 2 条今日话单，因此上述查询设计不是本次 14.1 秒的主要解释，但随着话单增长会成为明确风险。</w:t>
      </w:r>
    </w:p>
    <w:p>
      <w:pPr>
        <w:pStyle w:val="Heading2"/>
      </w:pPr>
      <w:r>
        <w:t>10.4 整改方案</w:t>
      </w:r>
    </w:p>
    <w:p>
      <w:pPr>
        <w:spacing w:after="100"/>
      </w:pPr>
      <w:r>
        <w:rPr>
          <w:b/>
          <w:color w:val="2563EB"/>
        </w:rPr>
        <w:t>P0 - 首页按需加载：</w:t>
      </w:r>
      <w:r>
        <w:t>登录/恢复会话后只请求 dashboard/summary 与 dashboard/trends；其他页面的数据在首次进入对应页面时再请求，并按页面独立缓存。</w:t>
      </w:r>
    </w:p>
    <w:p>
      <w:pPr>
        <w:spacing w:after="100"/>
      </w:pPr>
      <w:r>
        <w:rPr>
          <w:b/>
          <w:color w:val="2563EB"/>
        </w:rPr>
        <w:t>P0 - 拆分加载状态：</w:t>
      </w:r>
      <w:r>
        <w:t>取消单一 apiLoading。Dashboard 只由首页两个请求控制；其他接口失败或超时不得延长首页弹层。</w:t>
      </w:r>
    </w:p>
    <w:p>
      <w:pPr>
        <w:spacing w:after="100"/>
      </w:pPr>
      <w:r>
        <w:rPr>
          <w:b/>
          <w:color w:val="2563EB"/>
        </w:rPr>
        <w:t>P0 - 首屏分阶段呈现：</w:t>
      </w:r>
      <w:r>
        <w:t>先渲染框架与骨架屏；超过 2 秒显示统一加载弹窗。summary 返回后先显示指标，trends 可随后补齐；不得用 fixtures 冒充真实数据。</w:t>
      </w:r>
    </w:p>
    <w:p>
      <w:pPr>
        <w:spacing w:after="100"/>
      </w:pPr>
      <w:r>
        <w:rPr>
          <w:b/>
          <w:color w:val="2563EB"/>
        </w:rPr>
        <w:t>P0 - 建立逐接口计时：</w:t>
      </w:r>
      <w:r>
        <w:t>Nginx 记录 request_time/upstream_response_time；API 中间件记录 route、DB time、serialize time、requestId，并对超过 2 秒的接口告警。</w:t>
      </w:r>
    </w:p>
    <w:p>
      <w:pPr>
        <w:spacing w:after="100"/>
      </w:pPr>
      <w:r>
        <w:rPr>
          <w:b/>
          <w:color w:val="2563EB"/>
        </w:rPr>
        <w:t>P1 - 合并 Dashboard 聚合：</w:t>
      </w:r>
      <w:r>
        <w:t>考虑提供 /dashboard/overview，一次返回 summary 与 trends；数据库使用 COUNT/SUM/GROUP BY 按小时聚合，避免传回全部明细并在 Node.js 分桶。</w:t>
      </w:r>
    </w:p>
    <w:p>
      <w:pPr>
        <w:spacing w:after="100"/>
      </w:pPr>
      <w:r>
        <w:rPr>
          <w:b/>
          <w:color w:val="2563EB"/>
        </w:rPr>
        <w:t>P1 - 缓存与索引：</w:t>
      </w:r>
      <w:r>
        <w:t>Dashboard 结果缓存 5-15 秒；对 raw_cdrs 时间索引先 EXPLAIN、回归和压测，确认收益后再发布。</w:t>
      </w:r>
    </w:p>
    <w:p>
      <w:pPr>
        <w:spacing w:after="100"/>
      </w:pPr>
      <w:r>
        <w:rPr>
          <w:b/>
          <w:color w:val="2563EB"/>
        </w:rPr>
        <w:t>P1 - 静态资源交付：</w:t>
      </w:r>
      <w:r>
        <w:t>为带哈希的 JS/CSS 设置长期缓存，启用 gzip/brotli、HTTP/2 与 keep-alive；检查 Nginx 连接队列和上游复用。</w:t>
      </w:r>
    </w:p>
    <w:p>
      <w:pPr>
        <w:pStyle w:val="Heading2"/>
        <w:pageBreakBefore/>
      </w:pPr>
      <w:r>
        <w:t>10.5 补充验收标准与测试用例</w:t>
      </w:r>
    </w:p>
    <w:p>
      <w:pPr>
        <w:pStyle w:val="ListBullet"/>
        <w:spacing w:after="80"/>
      </w:pPr>
      <w:r>
        <w:t>管理员首次登录或整页刷新时，首页只允许发起会话恢复和 Dashboard 必需请求；不得预加载其他 9 个页面接口。</w:t>
      </w:r>
    </w:p>
    <w:p>
      <w:pPr>
        <w:pStyle w:val="ListBullet"/>
        <w:spacing w:after="80"/>
      </w:pPr>
      <w:r>
        <w:t>首页 summary、trends 单接口服务端 P95 不超过 800ms；首页真实指标可用时间 P95 不超过 2 秒。</w:t>
      </w:r>
    </w:p>
    <w:p>
      <w:pPr>
        <w:pStyle w:val="ListBullet"/>
        <w:spacing w:after="80"/>
      </w:pPr>
      <w:r>
        <w:t>超过 2 秒才显示加载弹窗；首页两个请求完成、失败或取消后 200ms 内关闭，不受其他页面请求影响。</w:t>
      </w:r>
    </w:p>
    <w:p>
      <w:pPr>
        <w:pStyle w:val="ListBullet"/>
        <w:spacing w:after="80"/>
      </w:pPr>
      <w:r>
        <w:t>冷加载页面外壳 P95 不超过 2 秒；带哈希静态资源二次访问命中缓存，返回正确 Cache-Control/ETag。</w:t>
      </w:r>
    </w:p>
    <w:p>
      <w:pPr>
        <w:pStyle w:val="ListBullet"/>
        <w:spacing w:after="80"/>
      </w:pPr>
      <w:r>
        <w:t>加载期间只显示骨架或“--”，不得出现 devFixtures 中的 128,640、1,284 等样例指标。</w:t>
      </w:r>
    </w:p>
    <w:p>
      <w:pPr>
        <w:pStyle w:val="ListBullet"/>
        <w:spacing w:after="80"/>
      </w:pPr>
      <w:r>
        <w:t>分别覆盖 summary 慢、trends 慢、无关列表接口慢、刷新切页、接口 500、10 秒超时及并发登录场景。</w:t>
      </w:r>
    </w:p>
    <w:p>
      <w:pPr>
        <w:pStyle w:val="Heading2"/>
      </w:pPr>
      <w:r>
        <w:t>10.6 补充证据与代码定位</w:t>
      </w:r>
    </w:p>
    <w:p>
      <w:pPr>
        <w:pStyle w:val="ListBullet"/>
        <w:spacing w:after="80"/>
      </w:pPr>
      <w:r>
        <w:t>apps/web/src/App.jsx:252-287、304-308、339-346（登录/刷新时并发加载 11 个接口并共享 apiLoading）。</w:t>
      </w:r>
    </w:p>
    <w:p>
      <w:pPr>
        <w:pStyle w:val="ListBullet"/>
        <w:spacing w:after="80"/>
      </w:pPr>
      <w:r>
        <w:t>apps/web/src/api.js:119-174（Dashboard 与其余初始化接口定义）。</w:t>
      </w:r>
    </w:p>
    <w:p>
      <w:pPr>
        <w:pStyle w:val="ListBullet"/>
        <w:spacing w:after="80"/>
      </w:pPr>
      <w:r>
        <w:t>apps/api/src/modules/dashboard/dashboard.repository.ts:56-170（summary、trends、异常网关查询与应用层聚合）。</w:t>
      </w:r>
    </w:p>
    <w:p>
      <w:pPr>
        <w:pStyle w:val="ListBullet"/>
        <w:spacing w:after="80"/>
      </w:pPr>
      <w:r>
        <w:t>apps/api/src/modules/dashboard/dashboard.service.ts:39-82、100-161（时间窗口、趋势分桶和金额/通话聚合）。</w:t>
      </w:r>
    </w:p>
    <w:p>
      <w:pPr>
        <w:pStyle w:val="ListBullet"/>
        <w:spacing w:after="80"/>
      </w:pPr>
      <w:r>
        <w:t>tests/reports/REMOTE_DASHBOARD_ACTIVE_AUDIT_20260629T055207Z.md（summary 433ms、trends 382ms、audit-logs 1314ms）。</w:t>
      </w:r>
    </w:p>
    <w:p>
      <w:pPr>
        <w:pStyle w:val="ListBullet"/>
        <w:spacing w:after="80"/>
      </w:pPr>
      <w:r>
        <w:t>tests/reports/REMOTE_CUSTOMERS_BALANCE_20260629T051850Z.md（充值列表 1857ms）。</w:t>
      </w:r>
    </w:p>
    <w:p>
      <w:pPr>
        <w:pStyle w:val="ListBullet"/>
        <w:spacing w:after="80"/>
      </w:pPr>
      <w:r>
        <w:t>tests/reports/REMOTE_CUSTOMER_GATEWAYS_PREFIXES_20260629T052245Z.md（线路组列表 1279ms）。</w:t>
      </w:r>
    </w:p>
    <w:p>
      <w:pPr>
        <w:pStyle w:val="ListBullet"/>
        <w:spacing w:after="80"/>
      </w:pPr>
      <w:r>
        <w:t>tests/reports/REMOTE_PERFORMANCE_SECURITY_20260629T061621Z.md（并发请求 P95 14919ms，支持连接/服务排队风险判断）。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23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B7280"/>
        <w:sz w:val="17"/>
      </w:rPr>
      <w:t xml:space="preserve">2026-08-27   |   第 </w:t>
    </w:r>
    <w:fldSimple w:instr="PAGE"/>
    <w:r>
      <w:rPr>
        <w:rFonts w:ascii="Calibri" w:hAnsi="Calibri" w:eastAsia="Microsoft YaHei"/>
        <w:color w:val="6B728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 w:eastAsia="Microsoft YaHei"/>
        <w:color w:val="6B7280"/>
        <w:sz w:val="17"/>
      </w:rPr>
      <w:t>LisgloSIPS  |  UI与页面加载性能整改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 w:eastAsia="Microsoft YaHei"/>
      <w:color w:val="1118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563E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563E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LisgloSIPS管理平台UI规范与页面加载性能整改方案</dc:title>
  <dc:subject>UI加载弹层、话单性能与页面规范整改</dc:subject>
  <dc:creator>Codex</dc:creator>
  <cp:keywords>LisgloSIPS, UI整改, 页面加载, 话单性能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